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875CC3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    </w:t>
      </w:r>
      <w:r w:rsidR="00DA043F"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2D579E">
        <w:rPr>
          <w:rFonts w:cstheme="minorHAnsi"/>
          <w:b/>
          <w:sz w:val="20"/>
          <w:szCs w:val="24"/>
        </w:rPr>
        <w:t>: 5</w:t>
      </w:r>
      <w:bookmarkStart w:id="0" w:name="_GoBack"/>
      <w:bookmarkEnd w:id="0"/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8F092F" w:rsidP="005D056D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Nº2</w:t>
      </w:r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5D056D" w:rsidP="005D056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>MATEMÁTICA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66" w:rsidRPr="00827B66" w:rsidRDefault="00245ED2" w:rsidP="008F092F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  <w:r w:rsidR="009E164E">
              <w:rPr>
                <w:rFonts w:cstheme="minorHAnsi"/>
                <w:b/>
                <w:sz w:val="24"/>
                <w:szCs w:val="24"/>
                <w:lang w:val="es-CL"/>
              </w:rPr>
              <w:t xml:space="preserve">Practicar </w:t>
            </w:r>
            <w:r w:rsidR="008F092F">
              <w:rPr>
                <w:rFonts w:cstheme="minorHAnsi"/>
                <w:b/>
                <w:sz w:val="24"/>
                <w:szCs w:val="24"/>
                <w:lang w:val="es-CL"/>
              </w:rPr>
              <w:t>la confección de figuras geométricas. Calcular el área y perímetro de figuras planas</w:t>
            </w: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6D" w:rsidRPr="003F76B6" w:rsidRDefault="008C3FB5" w:rsidP="003F76B6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HABILIDADES:</w:t>
            </w:r>
            <w:r w:rsidR="008F092F">
              <w:rPr>
                <w:rFonts w:cstheme="minorHAnsi"/>
                <w:b/>
                <w:sz w:val="24"/>
                <w:szCs w:val="24"/>
                <w:lang w:val="es-CL"/>
              </w:rPr>
              <w:t>Usar materiales de medición para la confección de figuras planas. Recordar y aplicar  las formulas del área y perímetro.</w:t>
            </w:r>
          </w:p>
          <w:p w:rsidR="00245ED2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Default="003B2A5D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  <w:r w:rsidR="005D056D">
              <w:rPr>
                <w:rFonts w:cstheme="minorHAnsi"/>
                <w:b/>
                <w:sz w:val="24"/>
                <w:szCs w:val="24"/>
                <w:lang w:val="es-CL"/>
              </w:rPr>
              <w:t xml:space="preserve"> Realizar el desarrollo de cada ejercicio. Usar lápiz mina para sus cálculos, destacando solo el resultado final. </w:t>
            </w:r>
            <w:r w:rsidR="00D30B42">
              <w:rPr>
                <w:rFonts w:cstheme="minorHAnsi"/>
                <w:b/>
                <w:sz w:val="24"/>
                <w:szCs w:val="24"/>
                <w:lang w:val="es-CL"/>
              </w:rPr>
              <w:t>Escribir el desarrollo de la actividad en su cuaderno de estudio</w:t>
            </w:r>
            <w:r w:rsidR="00DF2B3E">
              <w:rPr>
                <w:rFonts w:cstheme="minorHAnsi"/>
                <w:b/>
                <w:sz w:val="24"/>
                <w:szCs w:val="24"/>
                <w:lang w:val="es-CL"/>
              </w:rPr>
              <w:t>, RECUERDA USAR UNIDADES DE MEDIDA.</w:t>
            </w:r>
          </w:p>
          <w:p w:rsidR="003B2A5D" w:rsidRPr="003B2A5D" w:rsidRDefault="003B2A5D" w:rsidP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8F092F" w:rsidRDefault="008F092F" w:rsidP="003B2A5D">
      <w:pPr>
        <w:spacing w:after="0" w:line="240" w:lineRule="auto"/>
        <w:rPr>
          <w:rFonts w:cstheme="minorHAnsi"/>
          <w:sz w:val="24"/>
          <w:szCs w:val="24"/>
        </w:rPr>
      </w:pPr>
    </w:p>
    <w:p w:rsidR="00F50B81" w:rsidRDefault="003A3467" w:rsidP="003B2A5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I.- </w:t>
      </w:r>
      <w:r w:rsidR="0045597B">
        <w:rPr>
          <w:b/>
          <w:sz w:val="24"/>
        </w:rPr>
        <w:t>Geometría:</w:t>
      </w:r>
      <w:r>
        <w:rPr>
          <w:b/>
          <w:sz w:val="24"/>
        </w:rPr>
        <w:t xml:space="preserve"> </w:t>
      </w:r>
      <w:r w:rsidR="008F092F">
        <w:rPr>
          <w:sz w:val="24"/>
        </w:rPr>
        <w:t>Dibujar cada figura con las medidas exactas y luego calcular perímetro y área. Luego pintar su superficie (área).</w:t>
      </w:r>
    </w:p>
    <w:p w:rsidR="00931CEB" w:rsidRDefault="00931CEB" w:rsidP="0045597B">
      <w:pPr>
        <w:jc w:val="both"/>
        <w:rPr>
          <w:sz w:val="24"/>
          <w:lang w:val="es-ES"/>
        </w:rPr>
      </w:pP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Cuadrado de lado 4,2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Rectángulo de lados  3,6 cm y 2,9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Cuadrado de lado 5,5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Rectángulo de lados  1,6 cm y 4,8 cm</w:t>
      </w:r>
    </w:p>
    <w:p w:rsidR="002D579E" w:rsidRDefault="002D579E" w:rsidP="002D579E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Cuadrado de lado 3,5 cm</w:t>
      </w:r>
    </w:p>
    <w:p w:rsidR="002D579E" w:rsidRDefault="002D579E" w:rsidP="002D579E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Rectángulo de lados  2,6 cm y 2,8 cm</w:t>
      </w:r>
    </w:p>
    <w:p w:rsidR="0015748E" w:rsidRDefault="0015748E" w:rsidP="0045597B">
      <w:pPr>
        <w:jc w:val="both"/>
        <w:rPr>
          <w:sz w:val="24"/>
          <w:lang w:val="es-ES"/>
        </w:rPr>
      </w:pPr>
    </w:p>
    <w:p w:rsidR="0015748E" w:rsidRDefault="0015748E" w:rsidP="0045597B">
      <w:pPr>
        <w:jc w:val="both"/>
        <w:rPr>
          <w:sz w:val="24"/>
          <w:lang w:val="es-ES"/>
        </w:rPr>
      </w:pPr>
      <w:r>
        <w:rPr>
          <w:sz w:val="24"/>
          <w:lang w:val="es-ES"/>
        </w:rPr>
        <w:t>Formulario</w:t>
      </w:r>
      <w:r w:rsidR="00C97FF5">
        <w:rPr>
          <w:sz w:val="24"/>
          <w:lang w:val="es-ES"/>
        </w:rPr>
        <w:t xml:space="preserve"> perímetro y </w:t>
      </w:r>
      <w:r w:rsidR="0045597B">
        <w:rPr>
          <w:sz w:val="24"/>
          <w:lang w:val="es-ES"/>
        </w:rPr>
        <w:t>área</w:t>
      </w:r>
      <w:r w:rsidR="00C97FF5">
        <w:rPr>
          <w:sz w:val="24"/>
          <w:lang w:val="es-ES"/>
        </w:rPr>
        <w:t xml:space="preserve"> figuras planas</w:t>
      </w:r>
    </w:p>
    <w:p w:rsidR="0015748E" w:rsidRDefault="0015748E" w:rsidP="0045597B">
      <w:pPr>
        <w:jc w:val="both"/>
        <w:rPr>
          <w:sz w:val="24"/>
          <w:lang w:val="es-ES"/>
        </w:rPr>
      </w:pPr>
      <w:r>
        <w:rPr>
          <w:sz w:val="24"/>
          <w:lang w:val="es-ES"/>
        </w:rPr>
        <w:t>Para calcular el perímetro, se deben sumar todos los lados (lados que forman el contorno de la figura)</w:t>
      </w:r>
      <w:r w:rsidR="00C97FF5">
        <w:rPr>
          <w:sz w:val="24"/>
          <w:lang w:val="es-ES"/>
        </w:rPr>
        <w:t xml:space="preserve">. Se sugiere revisar el desarrollo prueba </w:t>
      </w:r>
      <w:r w:rsidR="0045597B">
        <w:rPr>
          <w:sz w:val="24"/>
          <w:lang w:val="es-ES"/>
        </w:rPr>
        <w:t>diagnóstico</w:t>
      </w:r>
      <w:r w:rsidR="00C97FF5">
        <w:rPr>
          <w:sz w:val="24"/>
          <w:lang w:val="es-ES"/>
        </w:rPr>
        <w:t xml:space="preserve">, ya que ahí se anotaron las </w:t>
      </w:r>
      <w:r w:rsidR="0045597B">
        <w:rPr>
          <w:sz w:val="24"/>
          <w:lang w:val="es-ES"/>
        </w:rPr>
        <w:t>fórmulas</w:t>
      </w:r>
      <w:r w:rsidR="00C97FF5">
        <w:rPr>
          <w:sz w:val="24"/>
          <w:lang w:val="es-ES"/>
        </w:rPr>
        <w:t xml:space="preserve"> para cada figura. Desde internet también es posible encontrar las formulas pedidas</w:t>
      </w:r>
    </w:p>
    <w:p w:rsidR="00C97FF5" w:rsidRDefault="00C97FF5" w:rsidP="0045597B">
      <w:p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En el caso del área, depende de cada figura, esto </w:t>
      </w:r>
      <w:r w:rsidR="0045597B">
        <w:rPr>
          <w:sz w:val="24"/>
          <w:lang w:val="es-ES"/>
        </w:rPr>
        <w:t>es:</w:t>
      </w:r>
    </w:p>
    <w:tbl>
      <w:tblPr>
        <w:tblStyle w:val="Tablaconcuadrcula"/>
        <w:tblW w:w="0" w:type="auto"/>
        <w:tblLook w:val="04A0"/>
      </w:tblPr>
      <w:tblGrid>
        <w:gridCol w:w="3356"/>
        <w:gridCol w:w="3357"/>
        <w:gridCol w:w="3357"/>
      </w:tblGrid>
      <w:tr w:rsidR="00C97FF5" w:rsidTr="00C97FF5">
        <w:tc>
          <w:tcPr>
            <w:tcW w:w="3356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Figura</w:t>
            </w:r>
          </w:p>
        </w:tc>
        <w:tc>
          <w:tcPr>
            <w:tcW w:w="3357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Perímetro</w:t>
            </w:r>
            <w:r w:rsidR="00C97FF5">
              <w:rPr>
                <w:sz w:val="24"/>
                <w:lang w:val="es-ES"/>
              </w:rPr>
              <w:t xml:space="preserve"> (cm)</w:t>
            </w:r>
          </w:p>
        </w:tc>
        <w:tc>
          <w:tcPr>
            <w:tcW w:w="3357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Área</w:t>
            </w:r>
            <w:r w:rsidR="00C97FF5">
              <w:rPr>
                <w:sz w:val="24"/>
                <w:lang w:val="es-ES"/>
              </w:rPr>
              <w:t xml:space="preserve"> (</w:t>
            </w:r>
            <w:r w:rsidR="00C97FF5" w:rsidRPr="00B445BB">
              <w:rPr>
                <w:rFonts w:eastAsiaTheme="minorHAnsi"/>
                <w:lang w:val="es-CL" w:bidi="ar-SA"/>
              </w:rPr>
              <w:object w:dxaOrig="45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0.25pt" o:ole="">
                  <v:imagedata r:id="rId7" o:title=""/>
                </v:shape>
                <o:OLEObject Type="Embed" ProgID="PBrush" ShapeID="_x0000_i1025" DrawAspect="Content" ObjectID="_1646549588" r:id="rId8"/>
              </w:object>
            </w:r>
            <w:r w:rsidR="00C97FF5">
              <w:t xml:space="preserve"> )</w:t>
            </w:r>
          </w:p>
        </w:tc>
      </w:tr>
      <w:tr w:rsidR="00C97FF5" w:rsidTr="00C97FF5">
        <w:tc>
          <w:tcPr>
            <w:tcW w:w="3356" w:type="dxa"/>
          </w:tcPr>
          <w:p w:rsidR="00C97FF5" w:rsidRDefault="002D579E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Cuadrado</w:t>
            </w:r>
          </w:p>
        </w:tc>
        <w:tc>
          <w:tcPr>
            <w:tcW w:w="3357" w:type="dxa"/>
          </w:tcPr>
          <w:p w:rsidR="00C97FF5" w:rsidRDefault="002D579E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4 X </w:t>
            </w:r>
            <w:r w:rsidR="00C97FF5">
              <w:rPr>
                <w:sz w:val="24"/>
                <w:lang w:val="es-ES"/>
              </w:rPr>
              <w:t>L</w:t>
            </w:r>
          </w:p>
        </w:tc>
        <w:tc>
          <w:tcPr>
            <w:tcW w:w="3357" w:type="dxa"/>
          </w:tcPr>
          <w:p w:rsidR="00C97FF5" w:rsidRDefault="002D579E" w:rsidP="0045597B">
            <w:pPr>
              <w:jc w:val="center"/>
              <w:rPr>
                <w:sz w:val="24"/>
                <w:lang w:val="es-ES"/>
              </w:rPr>
            </w:pPr>
            <w:r>
              <w:rPr>
                <w:rFonts w:eastAsiaTheme="minorHAnsi"/>
                <w:lang w:val="es-CL" w:bidi="ar-SA"/>
              </w:rPr>
              <w:t>L X L</w:t>
            </w:r>
          </w:p>
        </w:tc>
      </w:tr>
      <w:tr w:rsidR="00C97FF5" w:rsidTr="00C97FF5">
        <w:tc>
          <w:tcPr>
            <w:tcW w:w="3356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Rectángulo</w:t>
            </w:r>
          </w:p>
        </w:tc>
        <w:tc>
          <w:tcPr>
            <w:tcW w:w="3357" w:type="dxa"/>
          </w:tcPr>
          <w:p w:rsidR="00C97FF5" w:rsidRDefault="00C97FF5" w:rsidP="0045597B">
            <w:pPr>
              <w:ind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 x ( A + B)</w:t>
            </w:r>
          </w:p>
        </w:tc>
        <w:tc>
          <w:tcPr>
            <w:tcW w:w="3357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 X B</w:t>
            </w:r>
          </w:p>
        </w:tc>
      </w:tr>
    </w:tbl>
    <w:p w:rsidR="00C97FF5" w:rsidRPr="00C97FF5" w:rsidRDefault="00C97FF5" w:rsidP="0045597B">
      <w:pPr>
        <w:jc w:val="both"/>
        <w:rPr>
          <w:sz w:val="24"/>
          <w:lang w:val="es-ES"/>
        </w:rPr>
      </w:pPr>
    </w:p>
    <w:p w:rsidR="00C97FF5" w:rsidRDefault="002D579E" w:rsidP="0045597B">
      <w:pPr>
        <w:jc w:val="both"/>
        <w:rPr>
          <w:rFonts w:ascii="Calibri" w:hAnsi="Calibri"/>
          <w:sz w:val="24"/>
          <w:lang w:val="es-ES"/>
        </w:rPr>
      </w:pPr>
      <w:r>
        <w:rPr>
          <w:rFonts w:ascii="Calibri" w:hAnsi="Calibri"/>
          <w:sz w:val="24"/>
          <w:lang w:val="es-ES"/>
        </w:rPr>
        <w:t>Cuadrado</w:t>
      </w:r>
      <w:r w:rsidR="0045597B">
        <w:rPr>
          <w:rFonts w:ascii="Calibri" w:hAnsi="Calibri"/>
          <w:sz w:val="24"/>
          <w:lang w:val="es-ES"/>
        </w:rPr>
        <w:t>: L(medida</w:t>
      </w:r>
      <w:r w:rsidR="00C97FF5">
        <w:rPr>
          <w:rFonts w:ascii="Calibri" w:hAnsi="Calibri"/>
          <w:sz w:val="24"/>
          <w:lang w:val="es-ES"/>
        </w:rPr>
        <w:t xml:space="preserve"> del lado</w:t>
      </w:r>
      <w:r>
        <w:rPr>
          <w:rFonts w:ascii="Calibri" w:hAnsi="Calibri"/>
          <w:sz w:val="24"/>
          <w:lang w:val="es-ES"/>
        </w:rPr>
        <w:t xml:space="preserve"> del cuadrado</w:t>
      </w:r>
      <w:r w:rsidR="00C97FF5">
        <w:rPr>
          <w:rFonts w:ascii="Calibri" w:hAnsi="Calibri"/>
          <w:sz w:val="24"/>
          <w:lang w:val="es-ES"/>
        </w:rPr>
        <w:t>)</w:t>
      </w:r>
      <w:r w:rsidR="0045597B">
        <w:rPr>
          <w:rFonts w:ascii="Calibri" w:hAnsi="Calibri"/>
          <w:sz w:val="24"/>
          <w:lang w:val="es-ES"/>
        </w:rPr>
        <w:t xml:space="preserve">. </w:t>
      </w:r>
    </w:p>
    <w:p w:rsidR="0045597B" w:rsidRDefault="0045597B" w:rsidP="0045597B">
      <w:pPr>
        <w:jc w:val="both"/>
        <w:rPr>
          <w:rFonts w:ascii="Calibri" w:hAnsi="Calibri"/>
          <w:sz w:val="24"/>
          <w:lang w:val="es-ES"/>
        </w:rPr>
      </w:pPr>
      <w:r>
        <w:rPr>
          <w:rFonts w:ascii="Calibri" w:hAnsi="Calibri"/>
          <w:sz w:val="24"/>
          <w:lang w:val="es-ES"/>
        </w:rPr>
        <w:t>Rectángulo: A y B son los lados del rectángulo (largo y alto)</w:t>
      </w:r>
    </w:p>
    <w:p w:rsidR="00C97FF5" w:rsidRDefault="00C97FF5" w:rsidP="0015748E">
      <w:pPr>
        <w:rPr>
          <w:sz w:val="24"/>
          <w:lang w:val="es-ES"/>
        </w:rPr>
      </w:pPr>
    </w:p>
    <w:p w:rsidR="0015748E" w:rsidRPr="0015748E" w:rsidRDefault="0015748E" w:rsidP="0015748E">
      <w:pPr>
        <w:rPr>
          <w:sz w:val="24"/>
          <w:lang w:val="es-ES"/>
        </w:rPr>
      </w:pPr>
    </w:p>
    <w:p w:rsidR="0015748E" w:rsidRDefault="0015748E" w:rsidP="0015748E">
      <w:pPr>
        <w:pStyle w:val="Prrafodelista"/>
        <w:ind w:firstLine="0"/>
        <w:rPr>
          <w:sz w:val="24"/>
          <w:lang w:val="es-ES"/>
        </w:rPr>
      </w:pPr>
    </w:p>
    <w:p w:rsidR="0015748E" w:rsidRPr="0015748E" w:rsidRDefault="0015748E" w:rsidP="0015748E">
      <w:pPr>
        <w:pStyle w:val="Prrafodelista"/>
        <w:ind w:firstLine="0"/>
        <w:rPr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F1D3C"/>
    <w:multiLevelType w:val="hybridMultilevel"/>
    <w:tmpl w:val="902A2C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35F09"/>
    <w:multiLevelType w:val="hybridMultilevel"/>
    <w:tmpl w:val="3B8A71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21414"/>
    <w:multiLevelType w:val="hybridMultilevel"/>
    <w:tmpl w:val="6FBC0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437A9"/>
    <w:rsid w:val="0015748E"/>
    <w:rsid w:val="001C27D2"/>
    <w:rsid w:val="0023432C"/>
    <w:rsid w:val="00245ED2"/>
    <w:rsid w:val="002615A4"/>
    <w:rsid w:val="00285EE9"/>
    <w:rsid w:val="002D579E"/>
    <w:rsid w:val="003A3467"/>
    <w:rsid w:val="003B2A5D"/>
    <w:rsid w:val="003F76B6"/>
    <w:rsid w:val="0045597B"/>
    <w:rsid w:val="004C7993"/>
    <w:rsid w:val="0058293A"/>
    <w:rsid w:val="005D056D"/>
    <w:rsid w:val="006A234B"/>
    <w:rsid w:val="006C37B5"/>
    <w:rsid w:val="007A65DF"/>
    <w:rsid w:val="007C798C"/>
    <w:rsid w:val="007D75CC"/>
    <w:rsid w:val="007E7508"/>
    <w:rsid w:val="00827B66"/>
    <w:rsid w:val="00875CC3"/>
    <w:rsid w:val="00891EE7"/>
    <w:rsid w:val="008C3FB5"/>
    <w:rsid w:val="008D2E39"/>
    <w:rsid w:val="008F092F"/>
    <w:rsid w:val="00931CEB"/>
    <w:rsid w:val="009D5581"/>
    <w:rsid w:val="009E164E"/>
    <w:rsid w:val="00AB45C2"/>
    <w:rsid w:val="00B2269F"/>
    <w:rsid w:val="00B25C0E"/>
    <w:rsid w:val="00B445BB"/>
    <w:rsid w:val="00B530C7"/>
    <w:rsid w:val="00BB67C0"/>
    <w:rsid w:val="00C23FA7"/>
    <w:rsid w:val="00C97FF5"/>
    <w:rsid w:val="00D30B42"/>
    <w:rsid w:val="00DA043F"/>
    <w:rsid w:val="00DF2B3E"/>
    <w:rsid w:val="00F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E674-CBB1-42DD-93BE-4D4272FB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10</cp:revision>
  <cp:lastPrinted>2016-03-22T11:29:00Z</cp:lastPrinted>
  <dcterms:created xsi:type="dcterms:W3CDTF">2020-03-17T13:59:00Z</dcterms:created>
  <dcterms:modified xsi:type="dcterms:W3CDTF">2020-03-24T14:07:00Z</dcterms:modified>
</cp:coreProperties>
</file>